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1BA2C" w14:textId="77777777" w:rsidR="00172487" w:rsidRDefault="00650C3F">
      <w:pPr>
        <w:pStyle w:val="3"/>
      </w:pPr>
      <w:bookmarkStart w:id="0" w:name="OLE_LINK4"/>
      <w:r>
        <w:rPr>
          <w:rFonts w:hint="eastAsia"/>
        </w:rPr>
        <w:t>附件</w:t>
      </w:r>
      <w:r>
        <w:rPr>
          <w:rFonts w:hint="eastAsia"/>
        </w:rPr>
        <w:t>1</w:t>
      </w:r>
    </w:p>
    <w:p w14:paraId="66821651" w14:textId="77777777" w:rsidR="00172487" w:rsidRDefault="00650C3F">
      <w:pPr>
        <w:pStyle w:val="3"/>
        <w:jc w:val="center"/>
      </w:pPr>
      <w:r>
        <w:rPr>
          <w:rFonts w:hint="eastAsia"/>
        </w:rPr>
        <w:t>中国科学技术大学医院中频（中医定向透药）治疗仪采购需求</w:t>
      </w:r>
    </w:p>
    <w:p w14:paraId="66611885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一、基本要求</w:t>
      </w:r>
    </w:p>
    <w:p w14:paraId="2C482F20" w14:textId="77777777" w:rsidR="00172487" w:rsidRDefault="00650C3F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所供医疗器械符合国家规定的生产许可标准、质量标准和有关质量要求，附有产品医疗器械注册证或备案证，设备各项参数应符合国标及行标规定。</w:t>
      </w:r>
    </w:p>
    <w:p w14:paraId="643AD0DA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二、配置及参数</w:t>
      </w:r>
    </w:p>
    <w:p w14:paraId="06EA945B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1.</w:t>
      </w:r>
      <w:r>
        <w:rPr>
          <w:rFonts w:asciiTheme="minorEastAsia" w:eastAsiaTheme="minorEastAsia" w:hAnsiTheme="minorEastAsia" w:hint="eastAsia"/>
          <w:sz w:val="24"/>
        </w:rPr>
        <w:tab/>
        <w:t>输出通道≥2通道（同时治疗2名患者）；</w:t>
      </w:r>
    </w:p>
    <w:p w14:paraId="17D622B8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2.</w:t>
      </w:r>
      <w:r>
        <w:rPr>
          <w:rFonts w:asciiTheme="minorEastAsia" w:eastAsiaTheme="minorEastAsia" w:hAnsiTheme="minorEastAsia" w:hint="eastAsia"/>
          <w:sz w:val="24"/>
        </w:rPr>
        <w:tab/>
        <w:t>治疗处方≥15个治疗处方；</w:t>
      </w:r>
    </w:p>
    <w:p w14:paraId="0B803F3C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3.</w:t>
      </w:r>
      <w:r>
        <w:rPr>
          <w:rFonts w:asciiTheme="minorEastAsia" w:eastAsiaTheme="minorEastAsia" w:hAnsiTheme="minorEastAsia" w:hint="eastAsia"/>
          <w:sz w:val="24"/>
        </w:rPr>
        <w:tab/>
        <w:t>控制方式：具有液晶显示，实体按键；</w:t>
      </w:r>
    </w:p>
    <w:p w14:paraId="3BEC9A3E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4.</w:t>
      </w:r>
      <w:r>
        <w:rPr>
          <w:rFonts w:asciiTheme="minorEastAsia" w:eastAsiaTheme="minorEastAsia" w:hAnsiTheme="minorEastAsia" w:hint="eastAsia"/>
          <w:sz w:val="24"/>
        </w:rPr>
        <w:tab/>
        <w:t>四种治疗模式：</w:t>
      </w:r>
    </w:p>
    <w:p w14:paraId="014FE80C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a)</w:t>
      </w:r>
      <w:r>
        <w:rPr>
          <w:rFonts w:asciiTheme="minorEastAsia" w:eastAsiaTheme="minorEastAsia" w:hAnsiTheme="minorEastAsia" w:hint="eastAsia"/>
          <w:sz w:val="24"/>
        </w:rPr>
        <w:tab/>
        <w:t>非对称定向药物导入；</w:t>
      </w:r>
    </w:p>
    <w:p w14:paraId="64E81CE7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b)</w:t>
      </w:r>
      <w:r>
        <w:rPr>
          <w:rFonts w:asciiTheme="minorEastAsia" w:eastAsiaTheme="minorEastAsia" w:hAnsiTheme="minorEastAsia" w:hint="eastAsia"/>
          <w:sz w:val="24"/>
        </w:rPr>
        <w:tab/>
        <w:t>非对称定向药物导入＋电极保温＋动态磁场；</w:t>
      </w:r>
    </w:p>
    <w:p w14:paraId="19F95F56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c)</w:t>
      </w:r>
      <w:r>
        <w:rPr>
          <w:rFonts w:asciiTheme="minorEastAsia" w:eastAsiaTheme="minorEastAsia" w:hAnsiTheme="minorEastAsia" w:hint="eastAsia"/>
          <w:sz w:val="24"/>
        </w:rPr>
        <w:tab/>
        <w:t>对称仿生按摩；</w:t>
      </w:r>
    </w:p>
    <w:p w14:paraId="3B305C3C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d)</w:t>
      </w:r>
      <w:r>
        <w:rPr>
          <w:rFonts w:asciiTheme="minorEastAsia" w:eastAsiaTheme="minorEastAsia" w:hAnsiTheme="minorEastAsia" w:hint="eastAsia"/>
          <w:sz w:val="24"/>
        </w:rPr>
        <w:tab/>
        <w:t>对称仿生按摩＋电极保温＋动态磁场；</w:t>
      </w:r>
    </w:p>
    <w:p w14:paraId="74BC567E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5.</w:t>
      </w:r>
      <w:r>
        <w:rPr>
          <w:rFonts w:asciiTheme="minorEastAsia" w:eastAsiaTheme="minorEastAsia" w:hAnsiTheme="minorEastAsia" w:hint="eastAsia"/>
          <w:sz w:val="24"/>
        </w:rPr>
        <w:tab/>
        <w:t>中频载波频率：2000 Hz – 4000 Hz；</w:t>
      </w:r>
    </w:p>
    <w:p w14:paraId="042B7139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6.</w:t>
      </w:r>
      <w:r>
        <w:rPr>
          <w:rFonts w:asciiTheme="minorEastAsia" w:eastAsiaTheme="minorEastAsia" w:hAnsiTheme="minorEastAsia" w:hint="eastAsia"/>
          <w:sz w:val="24"/>
        </w:rPr>
        <w:tab/>
        <w:t>中频载波波形：三角波；</w:t>
      </w:r>
    </w:p>
    <w:p w14:paraId="75B51259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7.</w:t>
      </w:r>
      <w:r>
        <w:rPr>
          <w:rFonts w:asciiTheme="minorEastAsia" w:eastAsiaTheme="minorEastAsia" w:hAnsiTheme="minorEastAsia" w:hint="eastAsia"/>
          <w:sz w:val="24"/>
        </w:rPr>
        <w:tab/>
        <w:t>低频调制频率：0 – 150 Hz；</w:t>
      </w:r>
    </w:p>
    <w:p w14:paraId="7B2DE8F3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8.</w:t>
      </w:r>
      <w:r>
        <w:rPr>
          <w:rFonts w:asciiTheme="minorEastAsia" w:eastAsiaTheme="minorEastAsia" w:hAnsiTheme="minorEastAsia" w:hint="eastAsia"/>
          <w:sz w:val="24"/>
        </w:rPr>
        <w:tab/>
        <w:t>低频调制波形：直流、方波、正弦波、锯齿波、三角波、菱形波；</w:t>
      </w:r>
    </w:p>
    <w:p w14:paraId="3F8E9DBB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9.</w:t>
      </w:r>
      <w:r>
        <w:rPr>
          <w:rFonts w:asciiTheme="minorEastAsia" w:eastAsiaTheme="minorEastAsia" w:hAnsiTheme="minorEastAsia" w:hint="eastAsia"/>
          <w:sz w:val="24"/>
        </w:rPr>
        <w:tab/>
        <w:t>动态磁场：支持；</w:t>
      </w:r>
    </w:p>
    <w:p w14:paraId="1C395754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10.</w:t>
      </w:r>
      <w:r>
        <w:rPr>
          <w:rFonts w:asciiTheme="minorEastAsia" w:eastAsiaTheme="minorEastAsia" w:hAnsiTheme="minorEastAsia" w:hint="eastAsia"/>
          <w:sz w:val="24"/>
        </w:rPr>
        <w:tab/>
        <w:t>电极保温温度：≤ 60℃；</w:t>
      </w:r>
    </w:p>
    <w:p w14:paraId="29983C91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11.</w:t>
      </w:r>
      <w:r>
        <w:rPr>
          <w:rFonts w:asciiTheme="minorEastAsia" w:eastAsiaTheme="minorEastAsia" w:hAnsiTheme="minorEastAsia" w:hint="eastAsia"/>
          <w:sz w:val="24"/>
        </w:rPr>
        <w:tab/>
        <w:t>输出强度控制：0 - 99可调；</w:t>
      </w:r>
    </w:p>
    <w:p w14:paraId="280F8904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12.</w:t>
      </w:r>
      <w:r>
        <w:rPr>
          <w:rFonts w:asciiTheme="minorEastAsia" w:eastAsiaTheme="minorEastAsia" w:hAnsiTheme="minorEastAsia" w:hint="eastAsia"/>
          <w:sz w:val="24"/>
        </w:rPr>
        <w:tab/>
        <w:t>定时时间控制：00 – 60分钟；</w:t>
      </w:r>
    </w:p>
    <w:p w14:paraId="19B684EA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三、供货要求</w:t>
      </w:r>
    </w:p>
    <w:p w14:paraId="7D52FB35" w14:textId="77777777" w:rsidR="00172487" w:rsidRDefault="00650C3F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1、供货商必须按照甲方提供的采购设备明细中规定的正品制造商、规格、参数等供货。中标人须制作供货清单随货同行，进口需提供入关清单，并由招标人与中标人双方签字确认；</w:t>
      </w:r>
    </w:p>
    <w:p w14:paraId="473EC004" w14:textId="77777777" w:rsidR="00172487" w:rsidRDefault="00650C3F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lastRenderedPageBreak/>
        <w:t>2、正常情况下订货周期30个工作日内，遇有特殊情况时，中标人应及时通知甲方，造成损失乙方承担。</w:t>
      </w:r>
    </w:p>
    <w:p w14:paraId="4BD38B44" w14:textId="77777777" w:rsidR="00172487" w:rsidRDefault="00650C3F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四、售后服务及报价要求</w:t>
      </w:r>
    </w:p>
    <w:p w14:paraId="6BE5C1CA" w14:textId="77777777" w:rsidR="00172487" w:rsidRDefault="00650C3F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1、整机免费保修期≥3年，厂家负责终生维修。保修期外只收取配件费，不收取人工费。</w:t>
      </w:r>
    </w:p>
    <w:p w14:paraId="20BD9189" w14:textId="77777777" w:rsidR="00172487" w:rsidRDefault="00650C3F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2、投标报价应包括设备的生产、加工、运输、保险、税费、人员培训及售后服务等采购范围所需的全部费用。</w:t>
      </w:r>
    </w:p>
    <w:p w14:paraId="47905370" w14:textId="77777777" w:rsidR="00172487" w:rsidRDefault="00172487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3E7D4F68" w14:textId="77777777" w:rsidR="00172487" w:rsidRDefault="00172487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734BF137" w14:textId="77777777" w:rsidR="00172487" w:rsidRDefault="00172487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173097A7" w14:textId="77777777" w:rsidR="00650C3F" w:rsidRDefault="00650C3F" w:rsidP="00650C3F">
      <w:pPr>
        <w:pStyle w:val="2"/>
      </w:pPr>
    </w:p>
    <w:p w14:paraId="3E3692D2" w14:textId="77777777" w:rsidR="00650C3F" w:rsidRDefault="00650C3F" w:rsidP="00650C3F">
      <w:pPr>
        <w:pStyle w:val="2"/>
      </w:pPr>
    </w:p>
    <w:bookmarkEnd w:id="0"/>
    <w:p w14:paraId="4EAB621F" w14:textId="77777777" w:rsidR="00650C3F" w:rsidRDefault="00650C3F" w:rsidP="00650C3F">
      <w:pPr>
        <w:pStyle w:val="2"/>
      </w:pPr>
    </w:p>
    <w:sectPr w:rsidR="00650C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779"/>
    <w:rsid w:val="0003075B"/>
    <w:rsid w:val="0003266D"/>
    <w:rsid w:val="0006364C"/>
    <w:rsid w:val="00064D5C"/>
    <w:rsid w:val="00090745"/>
    <w:rsid w:val="00097243"/>
    <w:rsid w:val="000A16AC"/>
    <w:rsid w:val="000A4092"/>
    <w:rsid w:val="000B0313"/>
    <w:rsid w:val="000B2042"/>
    <w:rsid w:val="000D6AB3"/>
    <w:rsid w:val="001141EF"/>
    <w:rsid w:val="00115D6F"/>
    <w:rsid w:val="0011686C"/>
    <w:rsid w:val="00116A96"/>
    <w:rsid w:val="00132D7A"/>
    <w:rsid w:val="00165D45"/>
    <w:rsid w:val="0016697E"/>
    <w:rsid w:val="00172487"/>
    <w:rsid w:val="00182236"/>
    <w:rsid w:val="001C227F"/>
    <w:rsid w:val="001D2CF5"/>
    <w:rsid w:val="001E223D"/>
    <w:rsid w:val="0020248F"/>
    <w:rsid w:val="002B061B"/>
    <w:rsid w:val="002B241B"/>
    <w:rsid w:val="002B6C08"/>
    <w:rsid w:val="002C1079"/>
    <w:rsid w:val="003036A1"/>
    <w:rsid w:val="00305647"/>
    <w:rsid w:val="00321BBE"/>
    <w:rsid w:val="00333DFA"/>
    <w:rsid w:val="0033681B"/>
    <w:rsid w:val="0036767B"/>
    <w:rsid w:val="00374BEB"/>
    <w:rsid w:val="00375DAD"/>
    <w:rsid w:val="00391CB4"/>
    <w:rsid w:val="00396928"/>
    <w:rsid w:val="003B12E4"/>
    <w:rsid w:val="003C7548"/>
    <w:rsid w:val="003D5E87"/>
    <w:rsid w:val="003D6F20"/>
    <w:rsid w:val="003F264A"/>
    <w:rsid w:val="00432990"/>
    <w:rsid w:val="00433856"/>
    <w:rsid w:val="004506BE"/>
    <w:rsid w:val="00454031"/>
    <w:rsid w:val="004544AF"/>
    <w:rsid w:val="00456A72"/>
    <w:rsid w:val="00456DA8"/>
    <w:rsid w:val="00464EAE"/>
    <w:rsid w:val="004D3B75"/>
    <w:rsid w:val="004E48EE"/>
    <w:rsid w:val="004F6958"/>
    <w:rsid w:val="005103C2"/>
    <w:rsid w:val="00523A28"/>
    <w:rsid w:val="0054445A"/>
    <w:rsid w:val="0056470B"/>
    <w:rsid w:val="005A7D3D"/>
    <w:rsid w:val="005C4AE8"/>
    <w:rsid w:val="005D4005"/>
    <w:rsid w:val="005F1130"/>
    <w:rsid w:val="005F598A"/>
    <w:rsid w:val="006111D4"/>
    <w:rsid w:val="00612D16"/>
    <w:rsid w:val="00614241"/>
    <w:rsid w:val="00650C3F"/>
    <w:rsid w:val="00652F55"/>
    <w:rsid w:val="006575A9"/>
    <w:rsid w:val="00662298"/>
    <w:rsid w:val="006765CE"/>
    <w:rsid w:val="00684928"/>
    <w:rsid w:val="00691AD3"/>
    <w:rsid w:val="006C4101"/>
    <w:rsid w:val="006E5C41"/>
    <w:rsid w:val="006F2E48"/>
    <w:rsid w:val="00700BF8"/>
    <w:rsid w:val="00702278"/>
    <w:rsid w:val="00705ACE"/>
    <w:rsid w:val="0072749A"/>
    <w:rsid w:val="00744F14"/>
    <w:rsid w:val="00747207"/>
    <w:rsid w:val="007627CC"/>
    <w:rsid w:val="00772652"/>
    <w:rsid w:val="00785091"/>
    <w:rsid w:val="00785710"/>
    <w:rsid w:val="00797DBA"/>
    <w:rsid w:val="007D06AF"/>
    <w:rsid w:val="00807A35"/>
    <w:rsid w:val="00810BE3"/>
    <w:rsid w:val="008305CB"/>
    <w:rsid w:val="008428A9"/>
    <w:rsid w:val="008532BF"/>
    <w:rsid w:val="00855526"/>
    <w:rsid w:val="00886157"/>
    <w:rsid w:val="008975A3"/>
    <w:rsid w:val="008A5050"/>
    <w:rsid w:val="008C1106"/>
    <w:rsid w:val="008F621F"/>
    <w:rsid w:val="009007AB"/>
    <w:rsid w:val="00933A36"/>
    <w:rsid w:val="00934127"/>
    <w:rsid w:val="00934B43"/>
    <w:rsid w:val="00944D20"/>
    <w:rsid w:val="00964EC8"/>
    <w:rsid w:val="00965190"/>
    <w:rsid w:val="009C366C"/>
    <w:rsid w:val="009C40E8"/>
    <w:rsid w:val="009F3378"/>
    <w:rsid w:val="00A200CF"/>
    <w:rsid w:val="00A238C3"/>
    <w:rsid w:val="00A355C2"/>
    <w:rsid w:val="00A43356"/>
    <w:rsid w:val="00A50B4A"/>
    <w:rsid w:val="00A63EFA"/>
    <w:rsid w:val="00A66778"/>
    <w:rsid w:val="00A95999"/>
    <w:rsid w:val="00AA00A7"/>
    <w:rsid w:val="00AA5466"/>
    <w:rsid w:val="00AF26B7"/>
    <w:rsid w:val="00B0137E"/>
    <w:rsid w:val="00B07A54"/>
    <w:rsid w:val="00B20F02"/>
    <w:rsid w:val="00B27D1E"/>
    <w:rsid w:val="00B51E64"/>
    <w:rsid w:val="00B533DE"/>
    <w:rsid w:val="00B70CF1"/>
    <w:rsid w:val="00B71C2B"/>
    <w:rsid w:val="00B969A0"/>
    <w:rsid w:val="00BB7544"/>
    <w:rsid w:val="00BC5745"/>
    <w:rsid w:val="00BD2E98"/>
    <w:rsid w:val="00C10B0B"/>
    <w:rsid w:val="00C124ED"/>
    <w:rsid w:val="00C23C25"/>
    <w:rsid w:val="00C35C8C"/>
    <w:rsid w:val="00C53CDF"/>
    <w:rsid w:val="00C56EDA"/>
    <w:rsid w:val="00C751B9"/>
    <w:rsid w:val="00C75779"/>
    <w:rsid w:val="00C76BE9"/>
    <w:rsid w:val="00C85EA6"/>
    <w:rsid w:val="00C860B0"/>
    <w:rsid w:val="00CB0802"/>
    <w:rsid w:val="00CB62D1"/>
    <w:rsid w:val="00CF308D"/>
    <w:rsid w:val="00CF4944"/>
    <w:rsid w:val="00CF670B"/>
    <w:rsid w:val="00D07771"/>
    <w:rsid w:val="00D148D0"/>
    <w:rsid w:val="00D172C3"/>
    <w:rsid w:val="00D26B9A"/>
    <w:rsid w:val="00D33930"/>
    <w:rsid w:val="00D37E7A"/>
    <w:rsid w:val="00D40CFE"/>
    <w:rsid w:val="00D4506A"/>
    <w:rsid w:val="00D53A22"/>
    <w:rsid w:val="00D53CEA"/>
    <w:rsid w:val="00D61B58"/>
    <w:rsid w:val="00D745E1"/>
    <w:rsid w:val="00D81C21"/>
    <w:rsid w:val="00D85422"/>
    <w:rsid w:val="00D95DD2"/>
    <w:rsid w:val="00DB2BA1"/>
    <w:rsid w:val="00DF0A6D"/>
    <w:rsid w:val="00E01B18"/>
    <w:rsid w:val="00E14CAB"/>
    <w:rsid w:val="00E40FF8"/>
    <w:rsid w:val="00E4663D"/>
    <w:rsid w:val="00E703B8"/>
    <w:rsid w:val="00EB651C"/>
    <w:rsid w:val="00EB6C28"/>
    <w:rsid w:val="00EC6E85"/>
    <w:rsid w:val="00ED2938"/>
    <w:rsid w:val="00EF3741"/>
    <w:rsid w:val="00EF47F5"/>
    <w:rsid w:val="00F06C41"/>
    <w:rsid w:val="00F44EFA"/>
    <w:rsid w:val="00F71710"/>
    <w:rsid w:val="00F868D9"/>
    <w:rsid w:val="00FA13CB"/>
    <w:rsid w:val="00FB2EE2"/>
    <w:rsid w:val="20C05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5290905-94DE-4B41-8375-6040E65B6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2"/>
    <w:uiPriority w:val="99"/>
    <w:semiHidden/>
    <w:unhideWhenUsed/>
    <w:pPr>
      <w:ind w:firstLineChars="200" w:firstLine="420"/>
    </w:pPr>
  </w:style>
  <w:style w:type="paragraph" w:styleId="a3">
    <w:name w:val="Body Text Indent"/>
    <w:basedOn w:val="a"/>
    <w:link w:val="a4"/>
    <w:uiPriority w:val="99"/>
    <w:semiHidden/>
    <w:unhideWhenUsed/>
    <w:pPr>
      <w:spacing w:after="120"/>
      <w:ind w:leftChars="200" w:left="420"/>
    </w:pPr>
  </w:style>
  <w:style w:type="paragraph" w:styleId="a5">
    <w:name w:val="Plain Text"/>
    <w:basedOn w:val="a"/>
    <w:link w:val="a6"/>
    <w:qFormat/>
    <w:rPr>
      <w:rFonts w:ascii="宋体" w:hAnsi="Courier New"/>
      <w:szCs w:val="21"/>
    </w:r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rPr>
      <w:rFonts w:ascii="Cambria" w:eastAsia="宋体" w:hAnsi="Cambria" w:cs="Times New Roman"/>
      <w:b/>
      <w:bCs/>
      <w:sz w:val="32"/>
      <w:szCs w:val="32"/>
    </w:rPr>
  </w:style>
  <w:style w:type="character" w:customStyle="1" w:styleId="a6">
    <w:name w:val="纯文本 字符"/>
    <w:basedOn w:val="a0"/>
    <w:link w:val="a5"/>
    <w:rPr>
      <w:rFonts w:ascii="宋体" w:eastAsia="宋体" w:hAnsi="Courier New" w:cs="Times New Roman"/>
      <w:szCs w:val="21"/>
    </w:rPr>
  </w:style>
  <w:style w:type="character" w:customStyle="1" w:styleId="a4">
    <w:name w:val="正文文本缩进 字符"/>
    <w:basedOn w:val="a0"/>
    <w:link w:val="a3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22">
    <w:name w:val="正文文本首行缩进 2 字符"/>
    <w:basedOn w:val="a4"/>
    <w:link w:val="2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ac">
    <w:name w:val="页眉 字符"/>
    <w:basedOn w:val="a0"/>
    <w:link w:val="ab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标题 3 字符"/>
    <w:basedOn w:val="a0"/>
    <w:link w:val="3"/>
    <w:uiPriority w:val="9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Pr>
      <w:rFonts w:asciiTheme="majorHAnsi" w:eastAsiaTheme="majorEastAsia" w:hAnsiTheme="majorHAnsi" w:cstheme="majorBid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100</Words>
  <Characters>572</Characters>
  <Application>Microsoft Office Word</Application>
  <DocSecurity>0</DocSecurity>
  <Lines>4</Lines>
  <Paragraphs>1</Paragraphs>
  <ScaleCrop>false</ScaleCrop>
  <Company>P R C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23</cp:revision>
  <cp:lastPrinted>2023-04-10T03:45:00Z</cp:lastPrinted>
  <dcterms:created xsi:type="dcterms:W3CDTF">2025-10-21T07:01:00Z</dcterms:created>
  <dcterms:modified xsi:type="dcterms:W3CDTF">2025-11-04T09:09:00Z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eyJoZGlkIjoiMzEwNTM5NzYwMDRjMzkwZTVkZjY2ODkwMGIxNGU0OTUiLCJ1c2VySWQiOiI0NTk5NDg3NDMifQ==</vt:lpwstr>
  </property>
  <property fmtid="{D5CDD505-2E9C-101B-9397-08002B2CF9AE}" pid="3" name="KSOProductBuildVer">
    <vt:lpwstr>2052-12.1.0.23125</vt:lpwstr>
  </property>
  <property fmtid="{D5CDD505-2E9C-101B-9397-08002B2CF9AE}" pid="4" name="ICV">
    <vt:lpwstr>0EFB943908DC49B6929A54FB443049D8_12</vt:lpwstr>
  </property>
</Properties>
</file>